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B04" w:rsidRDefault="00453B04" w:rsidP="00EC4CF0">
      <w:pPr>
        <w:pStyle w:val="Nagwek5"/>
        <w:jc w:val="center"/>
        <w:rPr>
          <w:rFonts w:ascii="Arial Narrow" w:hAnsi="Arial Narrow"/>
          <w:i/>
          <w:color w:val="000000" w:themeColor="text1"/>
          <w:sz w:val="36"/>
        </w:rPr>
      </w:pPr>
    </w:p>
    <w:p w:rsidR="00453B04" w:rsidRDefault="00453B04" w:rsidP="00EC4CF0">
      <w:pPr>
        <w:pStyle w:val="Nagwek5"/>
        <w:jc w:val="center"/>
        <w:rPr>
          <w:rFonts w:ascii="Arial Narrow" w:hAnsi="Arial Narrow"/>
          <w:i/>
          <w:color w:val="000000" w:themeColor="text1"/>
          <w:sz w:val="36"/>
        </w:rPr>
      </w:pPr>
    </w:p>
    <w:p w:rsidR="00453B04" w:rsidRDefault="00453B04" w:rsidP="00EC4CF0">
      <w:pPr>
        <w:pStyle w:val="Nagwek5"/>
        <w:jc w:val="center"/>
        <w:rPr>
          <w:rFonts w:ascii="Arial Narrow" w:hAnsi="Arial Narrow"/>
          <w:i/>
          <w:color w:val="000000" w:themeColor="text1"/>
          <w:sz w:val="36"/>
        </w:rPr>
      </w:pPr>
    </w:p>
    <w:p w:rsidR="00453B04" w:rsidRDefault="00453B04" w:rsidP="00EC4CF0">
      <w:pPr>
        <w:pStyle w:val="Nagwek5"/>
        <w:jc w:val="center"/>
        <w:rPr>
          <w:rFonts w:ascii="Arial Narrow" w:hAnsi="Arial Narrow"/>
          <w:i/>
          <w:color w:val="000000" w:themeColor="text1"/>
          <w:sz w:val="36"/>
        </w:rPr>
      </w:pPr>
    </w:p>
    <w:p w:rsidR="00EC4CF0" w:rsidRPr="00EC4CF0" w:rsidRDefault="00EC4CF0" w:rsidP="00EC4CF0">
      <w:pPr>
        <w:pStyle w:val="Nagwek5"/>
        <w:jc w:val="center"/>
        <w:rPr>
          <w:rFonts w:ascii="Arial Narrow" w:hAnsi="Arial Narrow"/>
          <w:i/>
          <w:color w:val="000000" w:themeColor="text1"/>
          <w:sz w:val="36"/>
        </w:rPr>
      </w:pPr>
      <w:r w:rsidRPr="00EC4CF0">
        <w:rPr>
          <w:rFonts w:ascii="Arial Narrow" w:hAnsi="Arial Narrow"/>
          <w:i/>
          <w:color w:val="000000" w:themeColor="text1"/>
          <w:sz w:val="36"/>
        </w:rPr>
        <w:t>Zasady przydzielania środków ochrony indywidualnej</w:t>
      </w:r>
    </w:p>
    <w:p w:rsidR="00EC4CF0" w:rsidRPr="00EC4CF0" w:rsidRDefault="00EC4CF0" w:rsidP="00EC4CF0">
      <w:pPr>
        <w:pBdr>
          <w:bottom w:val="single" w:sz="12" w:space="1" w:color="auto"/>
        </w:pBdr>
        <w:jc w:val="center"/>
        <w:rPr>
          <w:rFonts w:ascii="Arial Narrow" w:hAnsi="Arial Narrow"/>
          <w:b/>
          <w:i/>
          <w:color w:val="000000" w:themeColor="text1"/>
          <w:sz w:val="36"/>
        </w:rPr>
      </w:pPr>
      <w:r w:rsidRPr="00EC4CF0">
        <w:rPr>
          <w:rFonts w:ascii="Arial Narrow" w:hAnsi="Arial Narrow"/>
          <w:b/>
          <w:i/>
          <w:color w:val="000000" w:themeColor="text1"/>
          <w:sz w:val="36"/>
        </w:rPr>
        <w:t>oraz odzieży i obuwia roboczego</w:t>
      </w:r>
    </w:p>
    <w:p w:rsidR="00EC4CF0" w:rsidRPr="00EC4CF0" w:rsidRDefault="00EC4CF0" w:rsidP="00EC4CF0">
      <w:pPr>
        <w:jc w:val="both"/>
        <w:rPr>
          <w:rFonts w:ascii="Arial Narrow" w:hAnsi="Arial Narrow"/>
          <w:b/>
          <w:i/>
          <w:color w:val="000000" w:themeColor="text1"/>
          <w:sz w:val="24"/>
        </w:rPr>
      </w:pPr>
    </w:p>
    <w:p w:rsidR="00EC4CF0" w:rsidRPr="00EC4CF0" w:rsidRDefault="00EC4CF0" w:rsidP="00EC4CF0">
      <w:pPr>
        <w:jc w:val="both"/>
        <w:rPr>
          <w:rFonts w:ascii="Arial Narrow" w:hAnsi="Arial Narrow"/>
          <w:b/>
          <w:i/>
          <w:color w:val="000000" w:themeColor="text1"/>
          <w:sz w:val="24"/>
        </w:rPr>
      </w:pPr>
      <w:r w:rsidRPr="00EC4CF0">
        <w:rPr>
          <w:rFonts w:ascii="Arial Narrow" w:hAnsi="Arial Narrow"/>
          <w:b/>
          <w:i/>
          <w:color w:val="000000" w:themeColor="text1"/>
          <w:sz w:val="24"/>
        </w:rPr>
        <w:t xml:space="preserve">Zgodnie z art. 237 </w:t>
      </w:r>
      <w:r w:rsidRPr="00EC4CF0">
        <w:rPr>
          <w:rFonts w:ascii="Arial Narrow" w:hAnsi="Arial Narrow"/>
          <w:b/>
          <w:i/>
          <w:color w:val="000000" w:themeColor="text1"/>
          <w:sz w:val="18"/>
        </w:rPr>
        <w:t xml:space="preserve"> 6-10  </w:t>
      </w:r>
      <w:r w:rsidRPr="00EC4CF0">
        <w:rPr>
          <w:rFonts w:ascii="Arial Narrow" w:hAnsi="Arial Narrow"/>
          <w:b/>
          <w:i/>
          <w:color w:val="000000" w:themeColor="text1"/>
          <w:sz w:val="24"/>
        </w:rPr>
        <w:t>Kodeksu pracy zakład pracy jest zobowiązany dostarczyć pracownikowi odzież roboczą i obuwie robocze wykonane zgodnie z polskimi normami zawierającymi wymagania dla odzieży i obuwia roboczego.</w:t>
      </w:r>
    </w:p>
    <w:p w:rsidR="00EC4CF0" w:rsidRPr="00EC4CF0" w:rsidRDefault="00EC4CF0" w:rsidP="00EC4CF0">
      <w:pPr>
        <w:jc w:val="both"/>
        <w:rPr>
          <w:rFonts w:ascii="Arial Narrow" w:hAnsi="Arial Narrow"/>
          <w:b/>
          <w:i/>
          <w:color w:val="000000" w:themeColor="text1"/>
          <w:sz w:val="24"/>
        </w:rPr>
      </w:pPr>
    </w:p>
    <w:p w:rsidR="00EC4CF0" w:rsidRPr="00EC4CF0" w:rsidRDefault="00EC4CF0" w:rsidP="00EC4CF0">
      <w:pPr>
        <w:numPr>
          <w:ilvl w:val="0"/>
          <w:numId w:val="1"/>
        </w:numPr>
        <w:jc w:val="both"/>
        <w:rPr>
          <w:rFonts w:ascii="Arial Narrow" w:hAnsi="Arial Narrow"/>
          <w:b/>
          <w:i/>
          <w:color w:val="000000" w:themeColor="text1"/>
          <w:sz w:val="24"/>
        </w:rPr>
      </w:pPr>
      <w:r w:rsidRPr="00EC4CF0">
        <w:rPr>
          <w:rFonts w:ascii="Arial Narrow" w:hAnsi="Arial Narrow"/>
          <w:b/>
          <w:i/>
          <w:color w:val="000000" w:themeColor="text1"/>
          <w:sz w:val="24"/>
        </w:rPr>
        <w:t>Środki ochrony indywidualnej oraz odzież i obuwie robocze są przydzielane pracownikom bezpłatnie i stanowią własność zakładu pracy.</w:t>
      </w:r>
    </w:p>
    <w:p w:rsidR="00EC4CF0" w:rsidRPr="00EC4CF0" w:rsidRDefault="00EC4CF0" w:rsidP="00EC4CF0">
      <w:pPr>
        <w:numPr>
          <w:ilvl w:val="0"/>
          <w:numId w:val="1"/>
        </w:numPr>
        <w:jc w:val="both"/>
        <w:rPr>
          <w:rFonts w:ascii="Arial Narrow" w:hAnsi="Arial Narrow"/>
          <w:b/>
          <w:i/>
          <w:color w:val="000000" w:themeColor="text1"/>
          <w:sz w:val="24"/>
        </w:rPr>
      </w:pPr>
      <w:r w:rsidRPr="00EC4CF0">
        <w:rPr>
          <w:rFonts w:ascii="Arial Narrow" w:hAnsi="Arial Narrow"/>
          <w:b/>
          <w:i/>
          <w:color w:val="000000" w:themeColor="text1"/>
          <w:sz w:val="24"/>
        </w:rPr>
        <w:t>Środki ochrony indywidualnej są używane do czasu ich cech ochronnych, a odzież i obuwie robocze – do czasu utraty ich cech użytkowych w stopniu uniemożliwiającym dokonanie naprawy.</w:t>
      </w:r>
    </w:p>
    <w:p w:rsidR="00EC4CF0" w:rsidRPr="00EC4CF0" w:rsidRDefault="00EC4CF0" w:rsidP="00EC4CF0">
      <w:pPr>
        <w:numPr>
          <w:ilvl w:val="0"/>
          <w:numId w:val="1"/>
        </w:numPr>
        <w:jc w:val="both"/>
        <w:rPr>
          <w:rFonts w:ascii="Arial Narrow" w:hAnsi="Arial Narrow"/>
          <w:b/>
          <w:i/>
          <w:color w:val="000000" w:themeColor="text1"/>
          <w:sz w:val="24"/>
        </w:rPr>
      </w:pPr>
      <w:r w:rsidRPr="00EC4CF0">
        <w:rPr>
          <w:rFonts w:ascii="Arial Narrow" w:hAnsi="Arial Narrow"/>
          <w:b/>
          <w:i/>
          <w:color w:val="000000" w:themeColor="text1"/>
          <w:sz w:val="24"/>
        </w:rPr>
        <w:t>Zakład pracy może przydzielić pracownikom używane środki ochrony indywidualnej oraz odzież roboczą, z wyjątkiem bielizny osobistej i obuwia, jeżeli przedmioty te zachowały właściwości ochronne lub użytkowe, są czyste i zdezynfekowane w stopniu odpowiadającym wymaganiom higieniczno-sanitarnym.</w:t>
      </w:r>
    </w:p>
    <w:p w:rsidR="00EC4CF0" w:rsidRPr="00EC4CF0" w:rsidRDefault="00EC4CF0" w:rsidP="00EC4CF0">
      <w:pPr>
        <w:numPr>
          <w:ilvl w:val="0"/>
          <w:numId w:val="1"/>
        </w:numPr>
        <w:jc w:val="both"/>
        <w:rPr>
          <w:rFonts w:ascii="Arial Narrow" w:hAnsi="Arial Narrow"/>
          <w:b/>
          <w:i/>
          <w:color w:val="000000" w:themeColor="text1"/>
          <w:sz w:val="24"/>
        </w:rPr>
      </w:pPr>
      <w:r w:rsidRPr="00EC4CF0">
        <w:rPr>
          <w:rFonts w:ascii="Arial Narrow" w:hAnsi="Arial Narrow"/>
          <w:b/>
          <w:i/>
          <w:color w:val="000000" w:themeColor="text1"/>
          <w:sz w:val="24"/>
        </w:rPr>
        <w:t>Zakład pracy w uzgodnieniu z zakładowymi organizacjami związkowymi i innymi przedstawicielami pracowników może ustalić stanowiska, na których może być używana przez pracowników, za ich zgodą, własna odzież i obuwie robocze, spełniające wymagania bezpieczeństwa i higieny.</w:t>
      </w:r>
    </w:p>
    <w:p w:rsidR="00EC4CF0" w:rsidRPr="00EC4CF0" w:rsidRDefault="00EC4CF0" w:rsidP="00EC4CF0">
      <w:pPr>
        <w:numPr>
          <w:ilvl w:val="0"/>
          <w:numId w:val="1"/>
        </w:numPr>
        <w:jc w:val="both"/>
        <w:rPr>
          <w:rFonts w:ascii="Arial Narrow" w:hAnsi="Arial Narrow"/>
          <w:b/>
          <w:i/>
          <w:color w:val="000000" w:themeColor="text1"/>
          <w:sz w:val="24"/>
        </w:rPr>
      </w:pPr>
      <w:r w:rsidRPr="00EC4CF0">
        <w:rPr>
          <w:rFonts w:ascii="Arial Narrow" w:hAnsi="Arial Narrow"/>
          <w:b/>
          <w:i/>
          <w:color w:val="000000" w:themeColor="text1"/>
          <w:sz w:val="24"/>
        </w:rPr>
        <w:t>Przepis pkt. 4 nie dotyczy stanowisk, na których są wykonywane prace związane z bezpośrednią obsługą maszyn i innych urządzeń technicznych lub prace powodujące intensywne brudzenie odzieży.</w:t>
      </w:r>
    </w:p>
    <w:p w:rsidR="00EC4CF0" w:rsidRPr="00EC4CF0" w:rsidRDefault="00EC4CF0" w:rsidP="00EC4CF0">
      <w:pPr>
        <w:numPr>
          <w:ilvl w:val="0"/>
          <w:numId w:val="1"/>
        </w:numPr>
        <w:jc w:val="both"/>
        <w:rPr>
          <w:rFonts w:ascii="Arial Narrow" w:hAnsi="Arial Narrow"/>
          <w:b/>
          <w:i/>
          <w:color w:val="000000" w:themeColor="text1"/>
          <w:sz w:val="24"/>
        </w:rPr>
      </w:pPr>
      <w:r w:rsidRPr="00EC4CF0">
        <w:rPr>
          <w:rFonts w:ascii="Arial Narrow" w:hAnsi="Arial Narrow"/>
          <w:b/>
          <w:i/>
          <w:color w:val="000000" w:themeColor="text1"/>
          <w:sz w:val="24"/>
        </w:rPr>
        <w:t>Tabela norm przydziału zawiera wykaz stanowisk pracy, na których powinny być stosowane określone środki ochrony indywidualnej, odzież i obuwie robocze oraz przewidywane okresy używalności.</w:t>
      </w:r>
    </w:p>
    <w:p w:rsidR="00EC4CF0" w:rsidRPr="00EC4CF0" w:rsidRDefault="00EC4CF0" w:rsidP="00EC4CF0">
      <w:pPr>
        <w:numPr>
          <w:ilvl w:val="0"/>
          <w:numId w:val="1"/>
        </w:numPr>
        <w:jc w:val="both"/>
        <w:rPr>
          <w:rFonts w:ascii="Arial Narrow" w:hAnsi="Arial Narrow"/>
          <w:b/>
          <w:i/>
          <w:color w:val="000000" w:themeColor="text1"/>
          <w:sz w:val="24"/>
        </w:rPr>
      </w:pPr>
      <w:r w:rsidRPr="00EC4CF0">
        <w:rPr>
          <w:rFonts w:ascii="Arial Narrow" w:hAnsi="Arial Narrow"/>
          <w:b/>
          <w:i/>
          <w:color w:val="000000" w:themeColor="text1"/>
          <w:sz w:val="24"/>
        </w:rPr>
        <w:t>Pracownik jest obowiązany utrzymywać w należytym stanie przydzielone mu środki ochrony indywidualnej, odzież i obuwie robocze.</w:t>
      </w:r>
    </w:p>
    <w:p w:rsidR="00EC4CF0" w:rsidRPr="00EC4CF0" w:rsidRDefault="00EC4CF0" w:rsidP="00EC4CF0">
      <w:pPr>
        <w:numPr>
          <w:ilvl w:val="0"/>
          <w:numId w:val="1"/>
        </w:numPr>
        <w:jc w:val="both"/>
        <w:rPr>
          <w:rFonts w:ascii="Arial Narrow" w:hAnsi="Arial Narrow"/>
          <w:b/>
          <w:i/>
          <w:color w:val="000000" w:themeColor="text1"/>
          <w:sz w:val="24"/>
        </w:rPr>
      </w:pPr>
      <w:r w:rsidRPr="00EC4CF0">
        <w:rPr>
          <w:rFonts w:ascii="Arial Narrow" w:hAnsi="Arial Narrow"/>
          <w:b/>
          <w:i/>
          <w:color w:val="000000" w:themeColor="text1"/>
          <w:sz w:val="24"/>
        </w:rPr>
        <w:t>Konserwacja wymienionych przedmiotów, naprawa oraz pranie należą do obowiązków zakładu pracy.</w:t>
      </w:r>
    </w:p>
    <w:p w:rsidR="00EC4CF0" w:rsidRPr="00EC4CF0" w:rsidRDefault="00EC4CF0" w:rsidP="00EC4CF0">
      <w:pPr>
        <w:numPr>
          <w:ilvl w:val="0"/>
          <w:numId w:val="1"/>
        </w:numPr>
        <w:jc w:val="both"/>
        <w:rPr>
          <w:rFonts w:ascii="Arial Narrow" w:hAnsi="Arial Narrow"/>
          <w:b/>
          <w:i/>
          <w:color w:val="000000" w:themeColor="text1"/>
          <w:sz w:val="24"/>
        </w:rPr>
      </w:pPr>
      <w:r w:rsidRPr="00EC4CF0">
        <w:rPr>
          <w:rFonts w:ascii="Arial Narrow" w:hAnsi="Arial Narrow"/>
          <w:b/>
          <w:i/>
          <w:color w:val="000000" w:themeColor="text1"/>
          <w:sz w:val="24"/>
        </w:rPr>
        <w:t>W razie utraty lub zniszczenia środków ochrony indywidualnej oraz odzieży i obuwia roboczego, zakład pracy jest obowiązany wydać pracownikowi niezwłocznie inne środki ochrony indywidualnej, odzież i obuwie robocze. Jeżeli utrata lub zniszczenie tych przedmiotów nastąpiły z winy pracownika, jest on obowiązany uiścić kwotę równą części wartości utraconych lub zniszczonych środków ochrony indywidualnej, odzieży i obuwia roboczego pomniejszoną o amortyzację. Kwotę tę zakład pracy może obniżyć, jeżeli uzasadniają to okoliczności zniszczenia.</w:t>
      </w:r>
    </w:p>
    <w:p w:rsidR="00EC4CF0" w:rsidRDefault="00EC4CF0" w:rsidP="00EC4CF0">
      <w:pPr>
        <w:jc w:val="both"/>
        <w:rPr>
          <w:rFonts w:ascii="Arial Narrow" w:hAnsi="Arial Narrow"/>
          <w:b/>
          <w:i/>
          <w:color w:val="000080"/>
          <w:sz w:val="24"/>
        </w:rPr>
      </w:pPr>
    </w:p>
    <w:p w:rsidR="0089621A" w:rsidRDefault="0089621A" w:rsidP="00EC4CF0">
      <w:pPr>
        <w:jc w:val="both"/>
        <w:rPr>
          <w:rFonts w:ascii="Arial Narrow" w:hAnsi="Arial Narrow"/>
          <w:b/>
          <w:i/>
          <w:color w:val="000080"/>
          <w:sz w:val="24"/>
        </w:rPr>
      </w:pPr>
    </w:p>
    <w:p w:rsidR="0089621A" w:rsidRDefault="0089621A" w:rsidP="00EC4CF0">
      <w:pPr>
        <w:jc w:val="both"/>
        <w:rPr>
          <w:rFonts w:ascii="Arial Narrow" w:hAnsi="Arial Narrow"/>
          <w:b/>
          <w:i/>
          <w:color w:val="000080"/>
          <w:sz w:val="24"/>
        </w:rPr>
      </w:pPr>
    </w:p>
    <w:p w:rsidR="0089621A" w:rsidRDefault="0089621A" w:rsidP="00EC4CF0">
      <w:pPr>
        <w:jc w:val="both"/>
        <w:rPr>
          <w:rFonts w:ascii="Arial Narrow" w:hAnsi="Arial Narrow"/>
          <w:b/>
          <w:i/>
          <w:color w:val="000080"/>
          <w:sz w:val="24"/>
        </w:rPr>
      </w:pPr>
    </w:p>
    <w:p w:rsidR="0089621A" w:rsidRDefault="0089621A" w:rsidP="00EC4CF0">
      <w:pPr>
        <w:jc w:val="both"/>
        <w:rPr>
          <w:rFonts w:ascii="Arial Narrow" w:hAnsi="Arial Narrow"/>
          <w:b/>
          <w:i/>
          <w:color w:val="000080"/>
          <w:sz w:val="24"/>
        </w:rPr>
      </w:pPr>
    </w:p>
    <w:p w:rsidR="0089621A" w:rsidRDefault="0089621A" w:rsidP="00EC4CF0">
      <w:pPr>
        <w:jc w:val="both"/>
        <w:rPr>
          <w:rFonts w:ascii="Arial Narrow" w:hAnsi="Arial Narrow"/>
          <w:b/>
          <w:i/>
          <w:color w:val="000080"/>
          <w:sz w:val="24"/>
        </w:rPr>
      </w:pPr>
    </w:p>
    <w:p w:rsidR="00E7238E" w:rsidRDefault="00E7238E" w:rsidP="0089621A">
      <w:pPr>
        <w:pStyle w:val="Nagwek1"/>
        <w:jc w:val="center"/>
        <w:rPr>
          <w:rFonts w:ascii="Arial Narrow" w:hAnsi="Arial Narrow"/>
          <w:color w:val="000000" w:themeColor="text1"/>
        </w:rPr>
      </w:pPr>
    </w:p>
    <w:p w:rsidR="0089621A" w:rsidRPr="00BE59B7" w:rsidRDefault="0089621A" w:rsidP="0089621A">
      <w:pPr>
        <w:pStyle w:val="Nagwek1"/>
        <w:jc w:val="center"/>
        <w:rPr>
          <w:rFonts w:ascii="Arial Narrow" w:hAnsi="Arial Narrow"/>
          <w:color w:val="000000" w:themeColor="text1"/>
        </w:rPr>
      </w:pPr>
      <w:r w:rsidRPr="00BE59B7">
        <w:rPr>
          <w:rFonts w:ascii="Arial Narrow" w:hAnsi="Arial Narrow"/>
          <w:color w:val="000000" w:themeColor="text1"/>
        </w:rPr>
        <w:t>TABELA</w:t>
      </w:r>
    </w:p>
    <w:p w:rsidR="0089621A" w:rsidRPr="00BE59B7" w:rsidRDefault="0089621A" w:rsidP="0089621A">
      <w:pPr>
        <w:pStyle w:val="Tekstpodstawowy"/>
        <w:jc w:val="center"/>
        <w:rPr>
          <w:rFonts w:ascii="Arial Narrow" w:hAnsi="Arial Narrow"/>
          <w:color w:val="000000" w:themeColor="text1"/>
        </w:rPr>
      </w:pPr>
      <w:r w:rsidRPr="00BE59B7">
        <w:rPr>
          <w:rFonts w:ascii="Arial Narrow" w:hAnsi="Arial Narrow"/>
          <w:color w:val="000000" w:themeColor="text1"/>
        </w:rPr>
        <w:t>norm przydziału środków ochrony indywidualnej oraz odzieży i obuwia roboczego dla pracowników</w:t>
      </w:r>
    </w:p>
    <w:p w:rsidR="0089621A" w:rsidRDefault="0089621A" w:rsidP="0089621A">
      <w:pPr>
        <w:jc w:val="center"/>
        <w:rPr>
          <w:rFonts w:ascii="Arial Narrow" w:hAnsi="Arial Narrow"/>
          <w:b/>
          <w:color w:val="000000" w:themeColor="text1"/>
          <w:sz w:val="36"/>
        </w:rPr>
      </w:pPr>
      <w:proofErr w:type="spellStart"/>
      <w:r w:rsidRPr="00BE59B7">
        <w:rPr>
          <w:rFonts w:ascii="Arial Narrow" w:hAnsi="Arial Narrow"/>
          <w:b/>
          <w:color w:val="000000" w:themeColor="text1"/>
          <w:sz w:val="36"/>
        </w:rPr>
        <w:t>Bilen</w:t>
      </w:r>
      <w:proofErr w:type="spellEnd"/>
      <w:r w:rsidRPr="00BE59B7">
        <w:rPr>
          <w:rFonts w:ascii="Arial Narrow" w:hAnsi="Arial Narrow"/>
          <w:b/>
          <w:color w:val="000000" w:themeColor="text1"/>
          <w:sz w:val="36"/>
        </w:rPr>
        <w:t xml:space="preserve"> Din Adam Grodzki, Piastowska 3, Chełm</w:t>
      </w:r>
    </w:p>
    <w:p w:rsidR="006B52E6" w:rsidRDefault="006B52E6" w:rsidP="0089621A">
      <w:pPr>
        <w:jc w:val="center"/>
        <w:rPr>
          <w:rFonts w:ascii="Arial Narrow" w:hAnsi="Arial Narrow"/>
          <w:b/>
          <w:color w:val="000000" w:themeColor="text1"/>
          <w:sz w:val="3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8A246F" w:rsidTr="00D0767E">
        <w:trPr>
          <w:trHeight w:val="849"/>
          <w:jc w:val="center"/>
        </w:trPr>
        <w:tc>
          <w:tcPr>
            <w:tcW w:w="2303" w:type="dxa"/>
            <w:vAlign w:val="center"/>
          </w:tcPr>
          <w:p w:rsidR="00D0767E" w:rsidRPr="00D0767E" w:rsidRDefault="00D0767E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</w:pPr>
          </w:p>
          <w:p w:rsidR="00D0767E" w:rsidRPr="00D0767E" w:rsidRDefault="00D0767E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</w:pPr>
          </w:p>
          <w:p w:rsidR="008A246F" w:rsidRPr="00D0767E" w:rsidRDefault="00D50AE0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</w:pPr>
            <w:r w:rsidRPr="00D0767E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>Lp.</w:t>
            </w:r>
          </w:p>
        </w:tc>
        <w:tc>
          <w:tcPr>
            <w:tcW w:w="2303" w:type="dxa"/>
            <w:vAlign w:val="center"/>
          </w:tcPr>
          <w:p w:rsidR="00D0767E" w:rsidRPr="00D0767E" w:rsidRDefault="00D0767E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</w:pPr>
          </w:p>
          <w:p w:rsidR="008A246F" w:rsidRPr="00D0767E" w:rsidRDefault="00D50AE0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</w:pPr>
            <w:r w:rsidRPr="00D0767E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>Stanowi</w:t>
            </w:r>
            <w:bookmarkStart w:id="0" w:name="_GoBack"/>
            <w:bookmarkEnd w:id="0"/>
            <w:r w:rsidRPr="00D0767E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>sko pracy</w:t>
            </w:r>
          </w:p>
        </w:tc>
        <w:tc>
          <w:tcPr>
            <w:tcW w:w="2303" w:type="dxa"/>
            <w:vAlign w:val="center"/>
          </w:tcPr>
          <w:p w:rsidR="00D0767E" w:rsidRPr="00D0767E" w:rsidRDefault="00D0767E" w:rsidP="00D0767E">
            <w:pPr>
              <w:pStyle w:val="Nagwek3"/>
              <w:jc w:val="center"/>
              <w:outlineLvl w:val="2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D0767E">
              <w:rPr>
                <w:rFonts w:ascii="Arial Narrow" w:hAnsi="Arial Narrow"/>
                <w:color w:val="000000" w:themeColor="text1"/>
                <w:sz w:val="28"/>
                <w:szCs w:val="28"/>
              </w:rPr>
              <w:t>Zakres wyposażenia</w:t>
            </w:r>
            <w:r w:rsidRPr="00D0767E">
              <w:rPr>
                <w:rFonts w:ascii="Arial Narrow" w:hAnsi="Arial Narrow"/>
                <w:color w:val="000000" w:themeColor="text1"/>
                <w:sz w:val="28"/>
                <w:szCs w:val="28"/>
              </w:rPr>
              <w:t>:</w:t>
            </w:r>
          </w:p>
          <w:p w:rsidR="00D0767E" w:rsidRPr="00D0767E" w:rsidRDefault="00D0767E" w:rsidP="00D0767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D0767E" w:rsidRPr="00D0767E" w:rsidRDefault="00D0767E" w:rsidP="00D0767E">
            <w:pPr>
              <w:jc w:val="center"/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</w:pPr>
            <w:r w:rsidRPr="00D0767E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>R – odzież i obuwie robocze</w:t>
            </w:r>
          </w:p>
          <w:p w:rsidR="00D0767E" w:rsidRPr="00D0767E" w:rsidRDefault="00D0767E" w:rsidP="00D0767E">
            <w:pPr>
              <w:jc w:val="center"/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</w:pPr>
          </w:p>
          <w:p w:rsidR="008A246F" w:rsidRPr="00D0767E" w:rsidRDefault="00D0767E" w:rsidP="00D0767E">
            <w:pPr>
              <w:jc w:val="center"/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</w:pPr>
            <w:r w:rsidRPr="00D0767E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>O – ochrony indywidualne</w:t>
            </w:r>
          </w:p>
        </w:tc>
        <w:tc>
          <w:tcPr>
            <w:tcW w:w="2303" w:type="dxa"/>
            <w:vAlign w:val="center"/>
          </w:tcPr>
          <w:p w:rsidR="008A246F" w:rsidRPr="00D0767E" w:rsidRDefault="00D0767E" w:rsidP="00D0767E">
            <w:pPr>
              <w:jc w:val="center"/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</w:pPr>
            <w:r w:rsidRPr="00D0767E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>Okres używalności</w:t>
            </w:r>
            <w:r w:rsidRPr="00D0767E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 xml:space="preserve"> (</w:t>
            </w:r>
            <w:r w:rsidRPr="00D0767E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>w miesiącach</w:t>
            </w:r>
            <w:r w:rsidRPr="00D0767E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>)</w:t>
            </w:r>
          </w:p>
        </w:tc>
      </w:tr>
      <w:tr w:rsidR="008A246F" w:rsidTr="00D0767E">
        <w:trPr>
          <w:jc w:val="center"/>
        </w:trPr>
        <w:tc>
          <w:tcPr>
            <w:tcW w:w="2303" w:type="dxa"/>
          </w:tcPr>
          <w:p w:rsidR="008A246F" w:rsidRDefault="001B6862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36"/>
              </w:rPr>
            </w:pPr>
            <w:r>
              <w:rPr>
                <w:rFonts w:ascii="Arial Narrow" w:hAnsi="Arial Narrow"/>
                <w:b/>
                <w:color w:val="000000" w:themeColor="text1"/>
                <w:sz w:val="36"/>
              </w:rPr>
              <w:t>1.</w:t>
            </w:r>
          </w:p>
        </w:tc>
        <w:tc>
          <w:tcPr>
            <w:tcW w:w="2303" w:type="dxa"/>
          </w:tcPr>
          <w:p w:rsidR="008A246F" w:rsidRDefault="008A246F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36"/>
              </w:rPr>
            </w:pPr>
          </w:p>
        </w:tc>
        <w:tc>
          <w:tcPr>
            <w:tcW w:w="2303" w:type="dxa"/>
          </w:tcPr>
          <w:p w:rsidR="008A246F" w:rsidRDefault="008A246F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36"/>
              </w:rPr>
            </w:pPr>
          </w:p>
        </w:tc>
        <w:tc>
          <w:tcPr>
            <w:tcW w:w="2303" w:type="dxa"/>
          </w:tcPr>
          <w:p w:rsidR="008A246F" w:rsidRDefault="008A246F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36"/>
              </w:rPr>
            </w:pPr>
          </w:p>
        </w:tc>
      </w:tr>
      <w:tr w:rsidR="008A246F" w:rsidTr="00D0767E">
        <w:trPr>
          <w:jc w:val="center"/>
        </w:trPr>
        <w:tc>
          <w:tcPr>
            <w:tcW w:w="2303" w:type="dxa"/>
          </w:tcPr>
          <w:p w:rsidR="008A246F" w:rsidRDefault="001B6862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36"/>
              </w:rPr>
            </w:pPr>
            <w:r>
              <w:rPr>
                <w:rFonts w:ascii="Arial Narrow" w:hAnsi="Arial Narrow"/>
                <w:b/>
                <w:color w:val="000000" w:themeColor="text1"/>
                <w:sz w:val="36"/>
              </w:rPr>
              <w:t>2.</w:t>
            </w:r>
          </w:p>
        </w:tc>
        <w:tc>
          <w:tcPr>
            <w:tcW w:w="2303" w:type="dxa"/>
          </w:tcPr>
          <w:p w:rsidR="008A246F" w:rsidRDefault="008A246F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36"/>
              </w:rPr>
            </w:pPr>
          </w:p>
        </w:tc>
        <w:tc>
          <w:tcPr>
            <w:tcW w:w="2303" w:type="dxa"/>
          </w:tcPr>
          <w:p w:rsidR="008A246F" w:rsidRDefault="008A246F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36"/>
              </w:rPr>
            </w:pPr>
          </w:p>
        </w:tc>
        <w:tc>
          <w:tcPr>
            <w:tcW w:w="2303" w:type="dxa"/>
          </w:tcPr>
          <w:p w:rsidR="008A246F" w:rsidRDefault="008A246F" w:rsidP="0089621A">
            <w:pPr>
              <w:jc w:val="center"/>
              <w:rPr>
                <w:rFonts w:ascii="Arial Narrow" w:hAnsi="Arial Narrow"/>
                <w:b/>
                <w:color w:val="000000" w:themeColor="text1"/>
                <w:sz w:val="36"/>
              </w:rPr>
            </w:pPr>
          </w:p>
        </w:tc>
      </w:tr>
    </w:tbl>
    <w:p w:rsidR="006B52E6" w:rsidRPr="00BE59B7" w:rsidRDefault="006B52E6" w:rsidP="0089621A">
      <w:pPr>
        <w:jc w:val="center"/>
        <w:rPr>
          <w:rFonts w:ascii="Arial Narrow" w:hAnsi="Arial Narrow"/>
          <w:b/>
          <w:color w:val="000000" w:themeColor="text1"/>
          <w:sz w:val="36"/>
        </w:rPr>
      </w:pPr>
    </w:p>
    <w:p w:rsidR="0089621A" w:rsidRDefault="0089621A" w:rsidP="00EC4CF0">
      <w:pPr>
        <w:jc w:val="both"/>
        <w:rPr>
          <w:rFonts w:ascii="Arial Narrow" w:hAnsi="Arial Narrow"/>
          <w:b/>
          <w:i/>
          <w:color w:val="000080"/>
          <w:sz w:val="24"/>
        </w:rPr>
      </w:pPr>
    </w:p>
    <w:p w:rsidR="00393E48" w:rsidRDefault="00E7238E"/>
    <w:sectPr w:rsidR="00393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A4487"/>
    <w:multiLevelType w:val="singleLevel"/>
    <w:tmpl w:val="46B278A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944"/>
    <w:rsid w:val="001B6862"/>
    <w:rsid w:val="00453B04"/>
    <w:rsid w:val="00473232"/>
    <w:rsid w:val="00544944"/>
    <w:rsid w:val="005638A7"/>
    <w:rsid w:val="006B52E6"/>
    <w:rsid w:val="006F2D47"/>
    <w:rsid w:val="007D009F"/>
    <w:rsid w:val="0089621A"/>
    <w:rsid w:val="008A246F"/>
    <w:rsid w:val="00BE59B7"/>
    <w:rsid w:val="00D0767E"/>
    <w:rsid w:val="00D50AE0"/>
    <w:rsid w:val="00DA6D7A"/>
    <w:rsid w:val="00E7238E"/>
    <w:rsid w:val="00EC4CF0"/>
    <w:rsid w:val="00FE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4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62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76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C4CF0"/>
    <w:pPr>
      <w:keepNext/>
      <w:outlineLvl w:val="4"/>
    </w:pPr>
    <w:rPr>
      <w:b/>
      <w:color w:val="00008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semiHidden/>
    <w:rsid w:val="00EC4CF0"/>
    <w:rPr>
      <w:rFonts w:ascii="Times New Roman" w:eastAsia="Times New Roman" w:hAnsi="Times New Roman" w:cs="Times New Roman"/>
      <w:b/>
      <w:color w:val="000080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962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9621A"/>
    <w:pPr>
      <w:jc w:val="both"/>
    </w:pPr>
    <w:rPr>
      <w:b/>
      <w:sz w:val="3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9621A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table" w:styleId="Tabela-Siatka">
    <w:name w:val="Table Grid"/>
    <w:basedOn w:val="Standardowy"/>
    <w:uiPriority w:val="59"/>
    <w:rsid w:val="008A24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767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4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62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76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C4CF0"/>
    <w:pPr>
      <w:keepNext/>
      <w:outlineLvl w:val="4"/>
    </w:pPr>
    <w:rPr>
      <w:b/>
      <w:color w:val="00008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semiHidden/>
    <w:rsid w:val="00EC4CF0"/>
    <w:rPr>
      <w:rFonts w:ascii="Times New Roman" w:eastAsia="Times New Roman" w:hAnsi="Times New Roman" w:cs="Times New Roman"/>
      <w:b/>
      <w:color w:val="000080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962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9621A"/>
    <w:pPr>
      <w:jc w:val="both"/>
    </w:pPr>
    <w:rPr>
      <w:b/>
      <w:sz w:val="3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9621A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table" w:styleId="Tabela-Siatka">
    <w:name w:val="Table Grid"/>
    <w:basedOn w:val="Standardowy"/>
    <w:uiPriority w:val="59"/>
    <w:rsid w:val="008A24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767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376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Grodzki</dc:creator>
  <cp:keywords/>
  <dc:description/>
  <cp:lastModifiedBy>Adam Grodzki</cp:lastModifiedBy>
  <cp:revision>16</cp:revision>
  <dcterms:created xsi:type="dcterms:W3CDTF">2010-10-20T09:25:00Z</dcterms:created>
  <dcterms:modified xsi:type="dcterms:W3CDTF">2010-10-20T09:40:00Z</dcterms:modified>
</cp:coreProperties>
</file>